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24" w:rsidRDefault="00FD6FB5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основной образовательной программы</w:t>
      </w:r>
      <w:r>
        <w:rPr>
          <w:rFonts w:eastAsia="Times New Roman"/>
          <w:b/>
          <w:bCs/>
          <w:sz w:val="28"/>
          <w:szCs w:val="28"/>
        </w:rPr>
        <w:br/>
        <w:t xml:space="preserve">начального общего образования (ООП НОО) </w:t>
      </w:r>
      <w:r>
        <w:rPr>
          <w:rFonts w:eastAsia="Times New Roman"/>
          <w:b/>
          <w:bCs/>
          <w:sz w:val="28"/>
          <w:szCs w:val="28"/>
        </w:rPr>
        <w:br/>
        <w:t>МОУ «</w:t>
      </w:r>
      <w:proofErr w:type="spellStart"/>
      <w:r w:rsidR="00D32C21">
        <w:rPr>
          <w:rFonts w:eastAsia="Times New Roman"/>
          <w:b/>
          <w:bCs/>
          <w:sz w:val="28"/>
          <w:szCs w:val="28"/>
        </w:rPr>
        <w:t>Ровновская</w:t>
      </w:r>
      <w:proofErr w:type="spellEnd"/>
      <w:r w:rsidR="00D32C21">
        <w:rPr>
          <w:rFonts w:eastAsia="Times New Roman"/>
          <w:b/>
          <w:bCs/>
          <w:sz w:val="28"/>
          <w:szCs w:val="28"/>
        </w:rPr>
        <w:t xml:space="preserve"> ООШ</w:t>
      </w:r>
      <w:r>
        <w:rPr>
          <w:rFonts w:eastAsia="Times New Roman"/>
          <w:b/>
          <w:bCs/>
          <w:sz w:val="28"/>
          <w:szCs w:val="28"/>
        </w:rPr>
        <w:t>» 1-4 классы</w:t>
      </w:r>
    </w:p>
    <w:p w:rsidR="003D2D24" w:rsidRDefault="003D2D24">
      <w:pPr>
        <w:spacing w:line="9" w:lineRule="exact"/>
        <w:rPr>
          <w:sz w:val="24"/>
          <w:szCs w:val="24"/>
        </w:rPr>
      </w:pPr>
    </w:p>
    <w:p w:rsidR="003D2D24" w:rsidRDefault="00FD6FB5" w:rsidP="006B3148">
      <w:pPr>
        <w:spacing w:line="238" w:lineRule="auto"/>
        <w:ind w:left="260" w:right="60" w:firstLine="3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(нормативный срок освоения 4 года) разработана в соответствии с Федеральным государственным образовательным стандартом начального общего образования с учетом примерной основной образовательной программы начального общего образования</w:t>
      </w:r>
      <w:proofErr w:type="gramStart"/>
      <w:r>
        <w:rPr>
          <w:rFonts w:eastAsia="Times New Roman"/>
          <w:sz w:val="28"/>
          <w:szCs w:val="28"/>
        </w:rPr>
        <w:t>.н</w:t>
      </w:r>
      <w:proofErr w:type="gramEnd"/>
      <w:r>
        <w:rPr>
          <w:rFonts w:eastAsia="Times New Roman"/>
          <w:sz w:val="28"/>
          <w:szCs w:val="28"/>
        </w:rPr>
        <w:t>а основе следующих нормативных документов:</w:t>
      </w:r>
    </w:p>
    <w:p w:rsidR="003D2D24" w:rsidRDefault="003D2D24" w:rsidP="006B3148">
      <w:pPr>
        <w:spacing w:line="14" w:lineRule="exact"/>
        <w:jc w:val="both"/>
        <w:rPr>
          <w:sz w:val="24"/>
          <w:szCs w:val="24"/>
        </w:rPr>
      </w:pPr>
    </w:p>
    <w:p w:rsidR="003D2D24" w:rsidRDefault="00FD6FB5" w:rsidP="006B3148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«Об образовании в Российской Федерации» от 29.12.2012 г. № 273-ФЗ.</w:t>
      </w:r>
    </w:p>
    <w:p w:rsidR="003D2D24" w:rsidRDefault="003D2D24" w:rsidP="006B314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D2D24" w:rsidRDefault="00FD6FB5" w:rsidP="006B3148">
      <w:pPr>
        <w:numPr>
          <w:ilvl w:val="0"/>
          <w:numId w:val="1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РФ от 06.10.2009 года №373 «Об утверждении и введении в действие нового федерального государственного образовательного стандарта начального общего образования», зарегистрированного Минюстом России 22.12.2009 года № 17785;</w:t>
      </w:r>
    </w:p>
    <w:p w:rsidR="003D2D24" w:rsidRDefault="003D2D24" w:rsidP="006B314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D2D24" w:rsidRDefault="00FD6FB5" w:rsidP="006B3148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основная образовательная программа образовательного учреждения. - http://fgosreestr.ru/;</w:t>
      </w:r>
    </w:p>
    <w:p w:rsidR="003D2D24" w:rsidRDefault="003D2D24" w:rsidP="006B314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D2D24" w:rsidRDefault="00FD6FB5" w:rsidP="006B3148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Санитарно – эпидемиологические правила (СанПиН 2.4.2.1178-02) «Гигиенические требования к условиям обучения в </w:t>
      </w:r>
      <w:proofErr w:type="gramStart"/>
      <w:r>
        <w:rPr>
          <w:rFonts w:eastAsia="Times New Roman"/>
          <w:sz w:val="28"/>
          <w:szCs w:val="28"/>
        </w:rPr>
        <w:t>образовательных</w:t>
      </w:r>
      <w:proofErr w:type="gramEnd"/>
    </w:p>
    <w:p w:rsidR="003D2D24" w:rsidRDefault="003D2D24" w:rsidP="006B314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D2D24" w:rsidRDefault="00FD6FB5" w:rsidP="006B3148">
      <w:pPr>
        <w:spacing w:line="235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учреждениям», утвержденные Постановлением главного государственно санитарного врача РФ от 29 декабря 2010 г. №189.</w:t>
      </w:r>
    </w:p>
    <w:p w:rsidR="003D2D24" w:rsidRDefault="003D2D24" w:rsidP="006B314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D2D24" w:rsidRDefault="002010EA" w:rsidP="006B3148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МОУ «</w:t>
      </w:r>
      <w:proofErr w:type="spellStart"/>
      <w:r>
        <w:rPr>
          <w:rFonts w:eastAsia="Times New Roman"/>
          <w:sz w:val="28"/>
          <w:szCs w:val="28"/>
        </w:rPr>
        <w:t>Ровновская</w:t>
      </w:r>
      <w:proofErr w:type="spellEnd"/>
      <w:r>
        <w:rPr>
          <w:rFonts w:eastAsia="Times New Roman"/>
          <w:sz w:val="28"/>
          <w:szCs w:val="28"/>
        </w:rPr>
        <w:t xml:space="preserve"> О</w:t>
      </w:r>
      <w:r w:rsidR="00FD6FB5">
        <w:rPr>
          <w:rFonts w:eastAsia="Times New Roman"/>
          <w:sz w:val="28"/>
          <w:szCs w:val="28"/>
        </w:rPr>
        <w:t>ОШ».</w:t>
      </w:r>
    </w:p>
    <w:p w:rsidR="003D2D24" w:rsidRDefault="003D2D24" w:rsidP="006B3148">
      <w:pPr>
        <w:spacing w:line="335" w:lineRule="exact"/>
        <w:jc w:val="both"/>
        <w:rPr>
          <w:sz w:val="24"/>
          <w:szCs w:val="24"/>
        </w:rPr>
      </w:pPr>
    </w:p>
    <w:p w:rsidR="003D2D24" w:rsidRDefault="00FD6FB5" w:rsidP="006B3148">
      <w:pPr>
        <w:spacing w:line="239" w:lineRule="auto"/>
        <w:ind w:left="260" w:firstLine="36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учащихся, обеспечивающие их социальную</w:t>
      </w:r>
      <w:proofErr w:type="gramEnd"/>
      <w:r>
        <w:rPr>
          <w:rFonts w:eastAsia="Times New Roman"/>
          <w:sz w:val="28"/>
          <w:szCs w:val="28"/>
        </w:rPr>
        <w:t xml:space="preserve"> успешность, развитие творческих способностей, сохранение и укрепление здоровья.</w:t>
      </w:r>
    </w:p>
    <w:p w:rsidR="003D2D24" w:rsidRDefault="003D2D24" w:rsidP="006B3148">
      <w:pPr>
        <w:spacing w:line="16" w:lineRule="exact"/>
        <w:jc w:val="both"/>
        <w:rPr>
          <w:sz w:val="24"/>
          <w:szCs w:val="24"/>
        </w:rPr>
      </w:pPr>
    </w:p>
    <w:p w:rsidR="003D2D24" w:rsidRDefault="00FD6FB5" w:rsidP="006B3148">
      <w:pPr>
        <w:spacing w:line="234" w:lineRule="auto"/>
        <w:ind w:left="260" w:firstLine="3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образовательная программа начального общего образования в соответствии с требованиями Стандарта содержит три раздела: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целевой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,</w:t>
      </w:r>
    </w:p>
    <w:p w:rsidR="003D2D24" w:rsidRDefault="003D2D24" w:rsidP="006B3148">
      <w:pPr>
        <w:spacing w:line="9" w:lineRule="exact"/>
        <w:jc w:val="both"/>
        <w:rPr>
          <w:sz w:val="24"/>
          <w:szCs w:val="24"/>
        </w:rPr>
      </w:pPr>
    </w:p>
    <w:p w:rsidR="003D2D24" w:rsidRDefault="00FD6FB5" w:rsidP="006B314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содержательный и организационный.</w:t>
      </w:r>
    </w:p>
    <w:p w:rsidR="003D2D24" w:rsidRDefault="003D2D24" w:rsidP="006B3148">
      <w:pPr>
        <w:spacing w:line="6" w:lineRule="exact"/>
        <w:jc w:val="both"/>
        <w:rPr>
          <w:sz w:val="24"/>
          <w:szCs w:val="24"/>
        </w:rPr>
      </w:pPr>
    </w:p>
    <w:p w:rsidR="003D2D24" w:rsidRDefault="00FD6FB5" w:rsidP="006B3148">
      <w:pPr>
        <w:spacing w:line="238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>определяет общее назначение, цели, задачи и планируемые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реализации основной образовательной программы начального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D2D24" w:rsidRDefault="003D2D24" w:rsidP="006B3148">
      <w:pPr>
        <w:spacing w:line="3" w:lineRule="exact"/>
        <w:jc w:val="both"/>
        <w:rPr>
          <w:sz w:val="24"/>
          <w:szCs w:val="24"/>
        </w:rPr>
      </w:pPr>
    </w:p>
    <w:p w:rsidR="003D2D24" w:rsidRDefault="00FD6FB5" w:rsidP="006B3148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>включает:</w:t>
      </w:r>
    </w:p>
    <w:p w:rsidR="003D2D24" w:rsidRDefault="00FD6FB5" w:rsidP="006B314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пояснительную записку;</w:t>
      </w:r>
    </w:p>
    <w:p w:rsidR="003D2D24" w:rsidRDefault="003D2D24" w:rsidP="006B3148">
      <w:pPr>
        <w:jc w:val="both"/>
        <w:sectPr w:rsidR="003D2D24">
          <w:pgSz w:w="11900" w:h="16838"/>
          <w:pgMar w:top="1143" w:right="846" w:bottom="657" w:left="1440" w:header="0" w:footer="0" w:gutter="0"/>
          <w:cols w:space="720" w:equalWidth="0">
            <w:col w:w="9620"/>
          </w:cols>
        </w:sectPr>
      </w:pPr>
    </w:p>
    <w:p w:rsidR="003D2D24" w:rsidRDefault="00FD6FB5" w:rsidP="006B314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планируемые результаты освоения учащимися основной образовательной программы начального общего образования;</w:t>
      </w:r>
    </w:p>
    <w:p w:rsidR="003D2D24" w:rsidRDefault="003D2D24" w:rsidP="006B3148">
      <w:pPr>
        <w:spacing w:line="15" w:lineRule="exact"/>
        <w:jc w:val="both"/>
        <w:rPr>
          <w:sz w:val="20"/>
          <w:szCs w:val="20"/>
        </w:rPr>
      </w:pPr>
    </w:p>
    <w:p w:rsidR="00FD6FB5" w:rsidRDefault="00FD6FB5" w:rsidP="006B3148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систему </w:t>
      </w:r>
      <w:proofErr w:type="gramStart"/>
      <w:r>
        <w:rPr>
          <w:rFonts w:eastAsia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eastAsia="Times New Roman"/>
          <w:sz w:val="28"/>
          <w:szCs w:val="28"/>
        </w:rPr>
        <w:t xml:space="preserve">. </w:t>
      </w:r>
    </w:p>
    <w:p w:rsidR="003D2D24" w:rsidRDefault="00FD6FB5" w:rsidP="006B3148">
      <w:pPr>
        <w:spacing w:line="238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>
        <w:rPr>
          <w:rFonts w:eastAsia="Times New Roman"/>
          <w:sz w:val="28"/>
          <w:szCs w:val="28"/>
        </w:rPr>
        <w:t>определяет общее содержание начального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D2D24" w:rsidRDefault="003D2D24" w:rsidP="006B3148">
      <w:pPr>
        <w:spacing w:line="16" w:lineRule="exact"/>
        <w:jc w:val="both"/>
        <w:rPr>
          <w:sz w:val="20"/>
          <w:szCs w:val="20"/>
        </w:rPr>
      </w:pPr>
    </w:p>
    <w:p w:rsidR="003D2D24" w:rsidRDefault="00FD6FB5" w:rsidP="006B314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программу формирования у учащихся универсальных учебных действий на уровне начального общего образования, включающую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деятельности; - программы отдельных учебных предметов, курсов;</w:t>
      </w:r>
    </w:p>
    <w:p w:rsidR="003D2D24" w:rsidRDefault="003D2D24" w:rsidP="006B3148">
      <w:pPr>
        <w:spacing w:line="322" w:lineRule="exact"/>
        <w:jc w:val="both"/>
        <w:rPr>
          <w:sz w:val="20"/>
          <w:szCs w:val="20"/>
        </w:rPr>
      </w:pPr>
    </w:p>
    <w:p w:rsidR="003D2D24" w:rsidRDefault="00FD6FB5" w:rsidP="006B314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программу духовно-нравственного воспитания, развития учащихся при получении начального общего образования; - программу формирования экологической культуры, здорового и безопасного образа жизни; - программу коррекционной работы.</w:t>
      </w:r>
    </w:p>
    <w:p w:rsidR="003D2D24" w:rsidRDefault="003D2D24" w:rsidP="006B3148">
      <w:pPr>
        <w:spacing w:line="320" w:lineRule="exact"/>
        <w:jc w:val="both"/>
        <w:rPr>
          <w:sz w:val="20"/>
          <w:szCs w:val="20"/>
        </w:rPr>
      </w:pPr>
    </w:p>
    <w:p w:rsidR="003D2D24" w:rsidRDefault="00FD6FB5" w:rsidP="006B3148">
      <w:pPr>
        <w:spacing w:line="237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</w:t>
      </w:r>
      <w:r>
        <w:rPr>
          <w:rFonts w:eastAsia="Times New Roman"/>
          <w:sz w:val="28"/>
          <w:szCs w:val="28"/>
        </w:rPr>
        <w:t>раздел устанавливает общие рамки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процесса, а также механизм реализации компонентов основной образовательной программы.</w:t>
      </w:r>
    </w:p>
    <w:p w:rsidR="003D2D24" w:rsidRDefault="00FD6FB5" w:rsidP="006B314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включает:</w:t>
      </w:r>
    </w:p>
    <w:p w:rsidR="003D2D24" w:rsidRDefault="003D2D24" w:rsidP="006B3148">
      <w:pPr>
        <w:spacing w:line="13" w:lineRule="exact"/>
        <w:jc w:val="both"/>
        <w:rPr>
          <w:sz w:val="20"/>
          <w:szCs w:val="20"/>
        </w:rPr>
      </w:pPr>
    </w:p>
    <w:p w:rsidR="002010EA" w:rsidRDefault="00FD6FB5" w:rsidP="006B314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учебный план начального общего образования как один из основных механизмов реализации основной образовательной программы; </w:t>
      </w:r>
    </w:p>
    <w:p w:rsidR="002010EA" w:rsidRDefault="00FD6FB5" w:rsidP="006B314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календарный учебный график; </w:t>
      </w:r>
    </w:p>
    <w:p w:rsidR="003D2D24" w:rsidRDefault="00FD6FB5" w:rsidP="006B314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план внеурочной деятельности;</w:t>
      </w:r>
    </w:p>
    <w:p w:rsidR="003D2D24" w:rsidRDefault="00FD6FB5" w:rsidP="006B3148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— систему условий реализации основной образовательной программы в соответствии с требованиями Стандарта.</w:t>
      </w:r>
    </w:p>
    <w:p w:rsidR="002010EA" w:rsidRDefault="002010EA" w:rsidP="006B3148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</w:p>
    <w:p w:rsidR="002010EA" w:rsidRDefault="002010EA" w:rsidP="006B3148">
      <w:pPr>
        <w:spacing w:line="234" w:lineRule="auto"/>
        <w:ind w:left="260"/>
        <w:jc w:val="both"/>
        <w:rPr>
          <w:sz w:val="20"/>
          <w:szCs w:val="20"/>
        </w:rPr>
      </w:pPr>
    </w:p>
    <w:sectPr w:rsidR="002010EA" w:rsidSect="003D2D24">
      <w:footerReference w:type="default" r:id="rId6"/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AD" w:rsidRDefault="002010EA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81EE8" w:rsidRDefault="002010EA">
    <w:pPr>
      <w:pStyle w:val="af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D0EA74A"/>
    <w:lvl w:ilvl="0" w:tplc="2D60140A">
      <w:start w:val="1"/>
      <w:numFmt w:val="decimal"/>
      <w:lvlText w:val="%1."/>
      <w:lvlJc w:val="left"/>
    </w:lvl>
    <w:lvl w:ilvl="1" w:tplc="0E6A6C98">
      <w:numFmt w:val="decimal"/>
      <w:lvlText w:val=""/>
      <w:lvlJc w:val="left"/>
    </w:lvl>
    <w:lvl w:ilvl="2" w:tplc="904C51FE">
      <w:numFmt w:val="decimal"/>
      <w:lvlText w:val=""/>
      <w:lvlJc w:val="left"/>
    </w:lvl>
    <w:lvl w:ilvl="3" w:tplc="0A8864FC">
      <w:numFmt w:val="decimal"/>
      <w:lvlText w:val=""/>
      <w:lvlJc w:val="left"/>
    </w:lvl>
    <w:lvl w:ilvl="4" w:tplc="784EB726">
      <w:numFmt w:val="decimal"/>
      <w:lvlText w:val=""/>
      <w:lvlJc w:val="left"/>
    </w:lvl>
    <w:lvl w:ilvl="5" w:tplc="C4EAE720">
      <w:numFmt w:val="decimal"/>
      <w:lvlText w:val=""/>
      <w:lvlJc w:val="left"/>
    </w:lvl>
    <w:lvl w:ilvl="6" w:tplc="4888F428">
      <w:numFmt w:val="decimal"/>
      <w:lvlText w:val=""/>
      <w:lvlJc w:val="left"/>
    </w:lvl>
    <w:lvl w:ilvl="7" w:tplc="55DE9A22">
      <w:numFmt w:val="decimal"/>
      <w:lvlText w:val=""/>
      <w:lvlJc w:val="left"/>
    </w:lvl>
    <w:lvl w:ilvl="8" w:tplc="70CC9AF0">
      <w:numFmt w:val="decimal"/>
      <w:lvlText w:val=""/>
      <w:lvlJc w:val="left"/>
    </w:lvl>
  </w:abstractNum>
  <w:abstractNum w:abstractNumId="1">
    <w:nsid w:val="00006784"/>
    <w:multiLevelType w:val="hybridMultilevel"/>
    <w:tmpl w:val="6BD2BACE"/>
    <w:lvl w:ilvl="0" w:tplc="FC8C5490">
      <w:start w:val="1"/>
      <w:numFmt w:val="bullet"/>
      <w:lvlText w:val="\emdash "/>
      <w:lvlJc w:val="left"/>
    </w:lvl>
    <w:lvl w:ilvl="1" w:tplc="913667C2">
      <w:numFmt w:val="decimal"/>
      <w:lvlText w:val=""/>
      <w:lvlJc w:val="left"/>
    </w:lvl>
    <w:lvl w:ilvl="2" w:tplc="E57087FA">
      <w:numFmt w:val="decimal"/>
      <w:lvlText w:val=""/>
      <w:lvlJc w:val="left"/>
    </w:lvl>
    <w:lvl w:ilvl="3" w:tplc="F75ACFB6">
      <w:numFmt w:val="decimal"/>
      <w:lvlText w:val=""/>
      <w:lvlJc w:val="left"/>
    </w:lvl>
    <w:lvl w:ilvl="4" w:tplc="0018F6B0">
      <w:numFmt w:val="decimal"/>
      <w:lvlText w:val=""/>
      <w:lvlJc w:val="left"/>
    </w:lvl>
    <w:lvl w:ilvl="5" w:tplc="776855CA">
      <w:numFmt w:val="decimal"/>
      <w:lvlText w:val=""/>
      <w:lvlJc w:val="left"/>
    </w:lvl>
    <w:lvl w:ilvl="6" w:tplc="852690C4">
      <w:numFmt w:val="decimal"/>
      <w:lvlText w:val=""/>
      <w:lvlJc w:val="left"/>
    </w:lvl>
    <w:lvl w:ilvl="7" w:tplc="54FA9536">
      <w:numFmt w:val="decimal"/>
      <w:lvlText w:val=""/>
      <w:lvlJc w:val="left"/>
    </w:lvl>
    <w:lvl w:ilvl="8" w:tplc="D6A4E1AC">
      <w:numFmt w:val="decimal"/>
      <w:lvlText w:val=""/>
      <w:lvlJc w:val="left"/>
    </w:lvl>
  </w:abstractNum>
  <w:abstractNum w:abstractNumId="2">
    <w:nsid w:val="00490E16"/>
    <w:multiLevelType w:val="hybridMultilevel"/>
    <w:tmpl w:val="1D8AB238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0091"/>
    <w:multiLevelType w:val="hybridMultilevel"/>
    <w:tmpl w:val="B00AFFA6"/>
    <w:lvl w:ilvl="0" w:tplc="BF1E85C2">
      <w:start w:val="1"/>
      <w:numFmt w:val="bullet"/>
      <w:lvlText w:val="-"/>
      <w:lvlJc w:val="left"/>
      <w:pPr>
        <w:ind w:left="72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B782B9A"/>
    <w:multiLevelType w:val="multilevel"/>
    <w:tmpl w:val="D70A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B45622"/>
    <w:multiLevelType w:val="hybridMultilevel"/>
    <w:tmpl w:val="9D8A5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F1991"/>
    <w:multiLevelType w:val="hybridMultilevel"/>
    <w:tmpl w:val="A6244830"/>
    <w:lvl w:ilvl="0" w:tplc="A1909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F76CF"/>
    <w:multiLevelType w:val="hybridMultilevel"/>
    <w:tmpl w:val="8B4C6E2A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4143"/>
    <w:multiLevelType w:val="hybridMultilevel"/>
    <w:tmpl w:val="D4F8BA92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1CD4"/>
    <w:multiLevelType w:val="hybridMultilevel"/>
    <w:tmpl w:val="5F4ECBDE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1ED6"/>
    <w:multiLevelType w:val="hybridMultilevel"/>
    <w:tmpl w:val="5710815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A76DB"/>
    <w:multiLevelType w:val="hybridMultilevel"/>
    <w:tmpl w:val="F4842942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00183"/>
    <w:multiLevelType w:val="hybridMultilevel"/>
    <w:tmpl w:val="65C6E0AC"/>
    <w:lvl w:ilvl="0" w:tplc="BF1E85C2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DF64F1"/>
    <w:multiLevelType w:val="hybridMultilevel"/>
    <w:tmpl w:val="57DC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332B"/>
    <w:multiLevelType w:val="hybridMultilevel"/>
    <w:tmpl w:val="61A0C004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13A0"/>
    <w:multiLevelType w:val="singleLevel"/>
    <w:tmpl w:val="D9CE741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4760CAE"/>
    <w:multiLevelType w:val="hybridMultilevel"/>
    <w:tmpl w:val="5F34E332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74C7B"/>
    <w:multiLevelType w:val="multilevel"/>
    <w:tmpl w:val="BF6E4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403213"/>
    <w:multiLevelType w:val="hybridMultilevel"/>
    <w:tmpl w:val="26FE2EA0"/>
    <w:lvl w:ilvl="0" w:tplc="F8DCD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BA4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0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5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7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E62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8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C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EB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9792C"/>
    <w:multiLevelType w:val="hybridMultilevel"/>
    <w:tmpl w:val="F5FC505C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87835"/>
    <w:multiLevelType w:val="hybridMultilevel"/>
    <w:tmpl w:val="C9D23594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2707"/>
    <w:multiLevelType w:val="hybridMultilevel"/>
    <w:tmpl w:val="DF66C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7A6E31"/>
    <w:multiLevelType w:val="hybridMultilevel"/>
    <w:tmpl w:val="6E2C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80F7F"/>
    <w:multiLevelType w:val="multilevel"/>
    <w:tmpl w:val="D8AC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9EB105D"/>
    <w:multiLevelType w:val="multilevel"/>
    <w:tmpl w:val="F87A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E6410A6"/>
    <w:multiLevelType w:val="hybridMultilevel"/>
    <w:tmpl w:val="CBCAB5A0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2"/>
  </w:num>
  <w:num w:numId="9">
    <w:abstractNumId w:val="25"/>
  </w:num>
  <w:num w:numId="10">
    <w:abstractNumId w:val="9"/>
  </w:num>
  <w:num w:numId="11">
    <w:abstractNumId w:val="20"/>
  </w:num>
  <w:num w:numId="12">
    <w:abstractNumId w:val="8"/>
  </w:num>
  <w:num w:numId="13">
    <w:abstractNumId w:val="16"/>
  </w:num>
  <w:num w:numId="14">
    <w:abstractNumId w:val="19"/>
  </w:num>
  <w:num w:numId="15">
    <w:abstractNumId w:val="6"/>
  </w:num>
  <w:num w:numId="16">
    <w:abstractNumId w:val="18"/>
  </w:num>
  <w:num w:numId="17">
    <w:abstractNumId w:val="15"/>
  </w:num>
  <w:num w:numId="18">
    <w:abstractNumId w:val="4"/>
  </w:num>
  <w:num w:numId="19">
    <w:abstractNumId w:val="23"/>
  </w:num>
  <w:num w:numId="20">
    <w:abstractNumId w:val="10"/>
  </w:num>
  <w:num w:numId="21">
    <w:abstractNumId w:val="5"/>
  </w:num>
  <w:num w:numId="22">
    <w:abstractNumId w:val="21"/>
  </w:num>
  <w:num w:numId="23">
    <w:abstractNumId w:val="22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D24"/>
    <w:rsid w:val="002010EA"/>
    <w:rsid w:val="003D2D24"/>
    <w:rsid w:val="004851A4"/>
    <w:rsid w:val="006B3148"/>
    <w:rsid w:val="00A10536"/>
    <w:rsid w:val="00D32C21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24"/>
  </w:style>
  <w:style w:type="paragraph" w:styleId="1">
    <w:name w:val="heading 1"/>
    <w:basedOn w:val="a"/>
    <w:next w:val="a"/>
    <w:link w:val="10"/>
    <w:uiPriority w:val="9"/>
    <w:qFormat/>
    <w:rsid w:val="002010EA"/>
    <w:pPr>
      <w:keepNext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010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010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010E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010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010EA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0EA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0EA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0EA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0EA"/>
    <w:rPr>
      <w:rFonts w:eastAsia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010E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010EA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010EA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010EA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010EA"/>
    <w:rPr>
      <w:rFonts w:eastAsia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010EA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010EA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010EA"/>
    <w:rPr>
      <w:rFonts w:ascii="Cambria" w:eastAsia="Times New Roman" w:hAnsi="Cambria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010EA"/>
  </w:style>
  <w:style w:type="paragraph" w:styleId="a4">
    <w:name w:val="No Spacing"/>
    <w:aliases w:val="основа"/>
    <w:link w:val="a5"/>
    <w:uiPriority w:val="1"/>
    <w:qFormat/>
    <w:rsid w:val="002010EA"/>
    <w:rPr>
      <w:rFonts w:ascii="Calibri" w:eastAsia="Times New Roman" w:hAnsi="Calibri"/>
    </w:rPr>
  </w:style>
  <w:style w:type="paragraph" w:styleId="a6">
    <w:name w:val="endnote text"/>
    <w:basedOn w:val="a"/>
    <w:link w:val="a7"/>
    <w:uiPriority w:val="99"/>
    <w:semiHidden/>
    <w:unhideWhenUsed/>
    <w:rsid w:val="002010EA"/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010EA"/>
    <w:rPr>
      <w:rFonts w:ascii="Calibri" w:eastAsia="Times New Roman" w:hAnsi="Calibri"/>
      <w:sz w:val="20"/>
      <w:szCs w:val="20"/>
      <w:lang w:val="x-none" w:eastAsia="x-none"/>
    </w:rPr>
  </w:style>
  <w:style w:type="character" w:styleId="a8">
    <w:name w:val="endnote reference"/>
    <w:uiPriority w:val="99"/>
    <w:semiHidden/>
    <w:unhideWhenUsed/>
    <w:rsid w:val="002010EA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010EA"/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010EA"/>
    <w:rPr>
      <w:rFonts w:ascii="Calibri" w:eastAsia="Times New Roman" w:hAnsi="Calibri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2010EA"/>
    <w:rPr>
      <w:rFonts w:cs="Times New Roman"/>
      <w:vertAlign w:val="superscript"/>
    </w:rPr>
  </w:style>
  <w:style w:type="character" w:customStyle="1" w:styleId="FontStyle63">
    <w:name w:val="Font Style63"/>
    <w:uiPriority w:val="99"/>
    <w:rsid w:val="002010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2010EA"/>
    <w:rPr>
      <w:rFonts w:ascii="Times New Roman" w:hAnsi="Times New Roman" w:cs="Times New Roman"/>
      <w:sz w:val="22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2010EA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010EA"/>
    <w:pPr>
      <w:tabs>
        <w:tab w:val="left" w:pos="440"/>
        <w:tab w:val="right" w:leader="dot" w:pos="9923"/>
      </w:tabs>
    </w:pPr>
    <w:rPr>
      <w:rFonts w:eastAsia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010EA"/>
    <w:pPr>
      <w:spacing w:after="100"/>
      <w:ind w:left="220"/>
    </w:pPr>
    <w:rPr>
      <w:rFonts w:eastAsia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2010EA"/>
    <w:pPr>
      <w:spacing w:after="100"/>
      <w:jc w:val="center"/>
    </w:pPr>
    <w:rPr>
      <w:rFonts w:eastAsia="Times New Roman"/>
      <w:b/>
      <w:sz w:val="28"/>
    </w:rPr>
  </w:style>
  <w:style w:type="paragraph" w:styleId="41">
    <w:name w:val="toc 4"/>
    <w:basedOn w:val="a"/>
    <w:next w:val="a"/>
    <w:autoRedefine/>
    <w:uiPriority w:val="39"/>
    <w:unhideWhenUsed/>
    <w:rsid w:val="002010EA"/>
    <w:pPr>
      <w:spacing w:after="100"/>
      <w:ind w:left="660"/>
    </w:pPr>
    <w:rPr>
      <w:rFonts w:eastAsia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2010EA"/>
    <w:pPr>
      <w:spacing w:after="100"/>
      <w:ind w:left="880"/>
    </w:pPr>
    <w:rPr>
      <w:rFonts w:eastAsia="Times New Roman"/>
      <w:sz w:val="24"/>
    </w:rPr>
  </w:style>
  <w:style w:type="paragraph" w:styleId="61">
    <w:name w:val="toc 6"/>
    <w:basedOn w:val="a"/>
    <w:next w:val="a"/>
    <w:autoRedefine/>
    <w:uiPriority w:val="39"/>
    <w:unhideWhenUsed/>
    <w:rsid w:val="002010EA"/>
    <w:pPr>
      <w:spacing w:after="100"/>
      <w:ind w:left="1100"/>
    </w:pPr>
    <w:rPr>
      <w:rFonts w:eastAsia="Times New Roman"/>
      <w:sz w:val="24"/>
    </w:rPr>
  </w:style>
  <w:style w:type="paragraph" w:styleId="71">
    <w:name w:val="toc 7"/>
    <w:basedOn w:val="a"/>
    <w:next w:val="a"/>
    <w:autoRedefine/>
    <w:uiPriority w:val="39"/>
    <w:unhideWhenUsed/>
    <w:rsid w:val="002010EA"/>
    <w:pPr>
      <w:spacing w:after="100"/>
      <w:ind w:left="1320"/>
    </w:pPr>
    <w:rPr>
      <w:rFonts w:eastAsia="Times New Roman"/>
      <w:sz w:val="24"/>
    </w:rPr>
  </w:style>
  <w:style w:type="paragraph" w:styleId="81">
    <w:name w:val="toc 8"/>
    <w:basedOn w:val="a"/>
    <w:next w:val="a"/>
    <w:autoRedefine/>
    <w:uiPriority w:val="39"/>
    <w:unhideWhenUsed/>
    <w:rsid w:val="002010EA"/>
    <w:pPr>
      <w:spacing w:after="100"/>
      <w:ind w:left="1540"/>
    </w:pPr>
    <w:rPr>
      <w:rFonts w:eastAsia="Times New Roman"/>
      <w:sz w:val="24"/>
    </w:rPr>
  </w:style>
  <w:style w:type="paragraph" w:styleId="91">
    <w:name w:val="toc 9"/>
    <w:basedOn w:val="a"/>
    <w:next w:val="a"/>
    <w:autoRedefine/>
    <w:uiPriority w:val="39"/>
    <w:unhideWhenUsed/>
    <w:rsid w:val="002010EA"/>
    <w:pPr>
      <w:spacing w:after="100"/>
      <w:ind w:left="1760"/>
    </w:pPr>
    <w:rPr>
      <w:rFonts w:eastAsia="Times New Roman"/>
      <w:sz w:val="24"/>
    </w:rPr>
  </w:style>
  <w:style w:type="paragraph" w:styleId="ad">
    <w:name w:val="Body Text Indent"/>
    <w:basedOn w:val="a"/>
    <w:link w:val="ae"/>
    <w:uiPriority w:val="99"/>
    <w:rsid w:val="002010EA"/>
    <w:pPr>
      <w:ind w:firstLine="709"/>
    </w:pPr>
    <w:rPr>
      <w:rFonts w:eastAsia="Times New Roman"/>
      <w:i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2010EA"/>
    <w:rPr>
      <w:rFonts w:eastAsia="Times New Roman"/>
      <w:i/>
      <w:sz w:val="20"/>
      <w:szCs w:val="20"/>
      <w:lang w:val="x-none" w:eastAsia="x-none"/>
    </w:rPr>
  </w:style>
  <w:style w:type="paragraph" w:styleId="af">
    <w:name w:val="List Paragraph"/>
    <w:basedOn w:val="a"/>
    <w:link w:val="af0"/>
    <w:uiPriority w:val="99"/>
    <w:qFormat/>
    <w:rsid w:val="002010EA"/>
    <w:pPr>
      <w:ind w:left="708"/>
    </w:pPr>
    <w:rPr>
      <w:rFonts w:eastAsia="Times New Roman"/>
      <w:sz w:val="24"/>
      <w:lang w:val="x-none" w:eastAsia="x-none"/>
    </w:rPr>
  </w:style>
  <w:style w:type="paragraph" w:styleId="af1">
    <w:name w:val="Title"/>
    <w:basedOn w:val="a"/>
    <w:next w:val="a"/>
    <w:link w:val="af2"/>
    <w:uiPriority w:val="10"/>
    <w:qFormat/>
    <w:rsid w:val="002010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2010E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f3">
    <w:name w:val="Subtle Emphasis"/>
    <w:uiPriority w:val="19"/>
    <w:qFormat/>
    <w:rsid w:val="002010EA"/>
    <w:rPr>
      <w:i/>
      <w:iCs/>
      <w:color w:val="808080"/>
    </w:rPr>
  </w:style>
  <w:style w:type="character" w:styleId="af4">
    <w:name w:val="Intense Emphasis"/>
    <w:uiPriority w:val="21"/>
    <w:qFormat/>
    <w:rsid w:val="002010EA"/>
    <w:rPr>
      <w:b/>
      <w:bCs/>
      <w:i/>
      <w:iCs/>
      <w:color w:val="4F81BD"/>
    </w:rPr>
  </w:style>
  <w:style w:type="character" w:styleId="af5">
    <w:name w:val="Strong"/>
    <w:uiPriority w:val="22"/>
    <w:qFormat/>
    <w:rsid w:val="002010EA"/>
    <w:rPr>
      <w:b/>
      <w:bCs/>
    </w:rPr>
  </w:style>
  <w:style w:type="table" w:styleId="af6">
    <w:name w:val="Table Grid"/>
    <w:basedOn w:val="a1"/>
    <w:uiPriority w:val="59"/>
    <w:rsid w:val="002010EA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link w:val="a4"/>
    <w:uiPriority w:val="1"/>
    <w:locked/>
    <w:rsid w:val="002010EA"/>
    <w:rPr>
      <w:rFonts w:ascii="Calibri" w:eastAsia="Times New Roman" w:hAnsi="Calibri"/>
    </w:rPr>
  </w:style>
  <w:style w:type="paragraph" w:styleId="af7">
    <w:name w:val="Normal (Web)"/>
    <w:basedOn w:val="a"/>
    <w:link w:val="af8"/>
    <w:rsid w:val="002010EA"/>
    <w:pPr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character" w:customStyle="1" w:styleId="af8">
    <w:name w:val="Обычный (веб) Знак"/>
    <w:link w:val="af7"/>
    <w:rsid w:val="002010EA"/>
    <w:rPr>
      <w:rFonts w:eastAsia="Times New Roman"/>
      <w:sz w:val="24"/>
      <w:szCs w:val="24"/>
      <w:lang w:val="x-none" w:eastAsia="x-none"/>
    </w:rPr>
  </w:style>
  <w:style w:type="character" w:customStyle="1" w:styleId="af9">
    <w:name w:val="Основной текст_"/>
    <w:link w:val="22"/>
    <w:rsid w:val="002010EA"/>
    <w:rPr>
      <w:spacing w:val="2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9"/>
    <w:rsid w:val="002010EA"/>
    <w:pPr>
      <w:widowControl w:val="0"/>
      <w:shd w:val="clear" w:color="auto" w:fill="FFFFFF"/>
      <w:spacing w:line="322" w:lineRule="exact"/>
      <w:ind w:hanging="480"/>
      <w:jc w:val="center"/>
    </w:pPr>
    <w:rPr>
      <w:spacing w:val="2"/>
      <w:sz w:val="25"/>
      <w:szCs w:val="25"/>
    </w:rPr>
  </w:style>
  <w:style w:type="character" w:customStyle="1" w:styleId="afa">
    <w:name w:val="Основной текст + Курсив"/>
    <w:rsid w:val="00201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Заголовок №2"/>
    <w:rsid w:val="00201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 (2)_"/>
    <w:link w:val="25"/>
    <w:locked/>
    <w:rsid w:val="002010E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010EA"/>
    <w:pPr>
      <w:shd w:val="clear" w:color="auto" w:fill="FFFFFF"/>
      <w:spacing w:after="240" w:line="254" w:lineRule="exact"/>
      <w:jc w:val="center"/>
    </w:pPr>
    <w:rPr>
      <w:sz w:val="23"/>
      <w:szCs w:val="23"/>
    </w:rPr>
  </w:style>
  <w:style w:type="character" w:customStyle="1" w:styleId="42">
    <w:name w:val="Основной текст (4)_"/>
    <w:link w:val="43"/>
    <w:rsid w:val="002010EA"/>
    <w:rPr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010EA"/>
    <w:pPr>
      <w:widowControl w:val="0"/>
      <w:shd w:val="clear" w:color="auto" w:fill="FFFFFF"/>
      <w:spacing w:line="317" w:lineRule="exact"/>
      <w:jc w:val="center"/>
    </w:pPr>
    <w:rPr>
      <w:b/>
      <w:bCs/>
    </w:rPr>
  </w:style>
  <w:style w:type="paragraph" w:customStyle="1" w:styleId="Default">
    <w:name w:val="Default"/>
    <w:rsid w:val="00201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10EA"/>
    <w:rPr>
      <w:rFonts w:eastAsia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2010EA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fc">
    <w:name w:val="Верхний колонтитул Знак"/>
    <w:basedOn w:val="a0"/>
    <w:link w:val="afb"/>
    <w:uiPriority w:val="99"/>
    <w:rsid w:val="002010EA"/>
    <w:rPr>
      <w:rFonts w:eastAsia="Times New Roman"/>
      <w:sz w:val="24"/>
    </w:rPr>
  </w:style>
  <w:style w:type="paragraph" w:styleId="afd">
    <w:name w:val="footer"/>
    <w:basedOn w:val="a"/>
    <w:link w:val="afe"/>
    <w:uiPriority w:val="99"/>
    <w:unhideWhenUsed/>
    <w:rsid w:val="002010EA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2010EA"/>
    <w:rPr>
      <w:rFonts w:eastAsia="Times New Roman"/>
      <w:sz w:val="24"/>
    </w:rPr>
  </w:style>
  <w:style w:type="paragraph" w:customStyle="1" w:styleId="13">
    <w:name w:val="Абзац списка1"/>
    <w:basedOn w:val="a"/>
    <w:rsid w:val="002010E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2010EA"/>
  </w:style>
  <w:style w:type="paragraph" w:customStyle="1" w:styleId="formattext">
    <w:name w:val="formattext"/>
    <w:basedOn w:val="a"/>
    <w:rsid w:val="002010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Абзац списка Знак"/>
    <w:link w:val="af"/>
    <w:uiPriority w:val="99"/>
    <w:locked/>
    <w:rsid w:val="002010EA"/>
    <w:rPr>
      <w:rFonts w:eastAsia="Times New Roman"/>
      <w:sz w:val="24"/>
      <w:lang w:val="x-none" w:eastAsia="x-none"/>
    </w:rPr>
  </w:style>
  <w:style w:type="paragraph" w:customStyle="1" w:styleId="44">
    <w:name w:val="Основной текст4"/>
    <w:basedOn w:val="a"/>
    <w:rsid w:val="002010EA"/>
    <w:pPr>
      <w:widowControl w:val="0"/>
      <w:shd w:val="clear" w:color="auto" w:fill="FFFFFF"/>
      <w:spacing w:line="250" w:lineRule="exact"/>
      <w:ind w:hanging="740"/>
    </w:pPr>
    <w:rPr>
      <w:rFonts w:eastAsia="Times New Roman"/>
      <w:color w:val="000000"/>
      <w:sz w:val="23"/>
      <w:szCs w:val="23"/>
    </w:rPr>
  </w:style>
  <w:style w:type="character" w:customStyle="1" w:styleId="Zag11">
    <w:name w:val="Zag_11"/>
    <w:rsid w:val="002010EA"/>
  </w:style>
  <w:style w:type="numbering" w:customStyle="1" w:styleId="110">
    <w:name w:val="Нет списка11"/>
    <w:next w:val="a2"/>
    <w:uiPriority w:val="99"/>
    <w:semiHidden/>
    <w:unhideWhenUsed/>
    <w:rsid w:val="002010EA"/>
  </w:style>
  <w:style w:type="table" w:customStyle="1" w:styleId="14">
    <w:name w:val="Сетка таблицы1"/>
    <w:basedOn w:val="a1"/>
    <w:next w:val="af6"/>
    <w:uiPriority w:val="59"/>
    <w:rsid w:val="002010EA"/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6"/>
    <w:uiPriority w:val="59"/>
    <w:rsid w:val="002010EA"/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010EA"/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010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2020-01-28T13:45:00Z</dcterms:created>
  <dcterms:modified xsi:type="dcterms:W3CDTF">2021-02-21T12:39:00Z</dcterms:modified>
</cp:coreProperties>
</file>